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E0" w:rsidRPr="001A6616" w:rsidRDefault="00EE3D4F" w:rsidP="00BB4ABF">
      <w:pPr>
        <w:jc w:val="right"/>
        <w:rPr>
          <w:rFonts w:ascii="Calibri" w:hAnsi="Calibri" w:cstheme="minorHAnsi"/>
          <w:sz w:val="20"/>
          <w:szCs w:val="20"/>
        </w:rPr>
      </w:pPr>
      <w:bookmarkStart w:id="0" w:name="_GoBack"/>
      <w:bookmarkEnd w:id="0"/>
      <w:r>
        <w:rPr>
          <w:rFonts w:ascii="Calibri" w:hAnsi="Calibri" w:cstheme="minorHAnsi"/>
          <w:sz w:val="20"/>
          <w:szCs w:val="20"/>
        </w:rPr>
        <w:t xml:space="preserve">Załącznik nr </w:t>
      </w:r>
      <w:r w:rsidR="00020158">
        <w:rPr>
          <w:rFonts w:ascii="Calibri" w:hAnsi="Calibri" w:cstheme="minorHAnsi"/>
          <w:sz w:val="20"/>
          <w:szCs w:val="20"/>
        </w:rPr>
        <w:t>1</w:t>
      </w:r>
      <w:r>
        <w:rPr>
          <w:rFonts w:ascii="Calibri" w:hAnsi="Calibri" w:cstheme="minorHAnsi"/>
          <w:sz w:val="20"/>
          <w:szCs w:val="20"/>
        </w:rPr>
        <w:t xml:space="preserve"> do </w:t>
      </w:r>
      <w:r w:rsidR="00513AE0" w:rsidRPr="001A6616">
        <w:rPr>
          <w:rFonts w:ascii="Calibri" w:hAnsi="Calibri" w:cstheme="minorHAnsi"/>
          <w:sz w:val="20"/>
          <w:szCs w:val="20"/>
        </w:rPr>
        <w:t>ZO-</w:t>
      </w:r>
      <w:r w:rsidR="005F5FD9">
        <w:rPr>
          <w:rFonts w:ascii="Calibri" w:hAnsi="Calibri" w:cstheme="minorHAnsi"/>
          <w:sz w:val="20"/>
          <w:szCs w:val="20"/>
        </w:rPr>
        <w:t>1</w:t>
      </w:r>
      <w:r w:rsidR="00513AE0">
        <w:rPr>
          <w:rFonts w:ascii="Calibri" w:hAnsi="Calibri" w:cstheme="minorHAnsi"/>
          <w:sz w:val="20"/>
          <w:szCs w:val="20"/>
        </w:rPr>
        <w:t>4</w:t>
      </w:r>
      <w:r w:rsidR="00513AE0" w:rsidRPr="001A6616">
        <w:rPr>
          <w:rFonts w:ascii="Calibri" w:hAnsi="Calibri" w:cstheme="minorHAnsi"/>
          <w:sz w:val="20"/>
          <w:szCs w:val="20"/>
        </w:rPr>
        <w:t>/</w:t>
      </w:r>
      <w:r w:rsidR="005F5FD9">
        <w:rPr>
          <w:rFonts w:ascii="Calibri" w:hAnsi="Calibri" w:cstheme="minorHAnsi"/>
          <w:sz w:val="20"/>
          <w:szCs w:val="20"/>
        </w:rPr>
        <w:t>21</w:t>
      </w:r>
      <w:r w:rsidR="00513AE0" w:rsidRPr="001A6616">
        <w:rPr>
          <w:rFonts w:ascii="Calibri" w:hAnsi="Calibri" w:cstheme="minorHAnsi"/>
          <w:sz w:val="20"/>
          <w:szCs w:val="20"/>
        </w:rPr>
        <w:t>/BD</w:t>
      </w:r>
    </w:p>
    <w:p w:rsidR="00513AE0" w:rsidRDefault="00513AE0" w:rsidP="00513AE0">
      <w:pPr>
        <w:jc w:val="center"/>
        <w:rPr>
          <w:rFonts w:ascii="Arial Narrow" w:hAnsi="Arial Narrow"/>
          <w:b/>
          <w:sz w:val="24"/>
          <w:szCs w:val="24"/>
        </w:rPr>
      </w:pPr>
    </w:p>
    <w:p w:rsidR="00020158" w:rsidRDefault="00EB01EE" w:rsidP="000E635A">
      <w:pPr>
        <w:jc w:val="center"/>
        <w:rPr>
          <w:rFonts w:ascii="Arial Narrow" w:hAnsi="Arial Narrow"/>
          <w:b/>
          <w:sz w:val="24"/>
          <w:szCs w:val="24"/>
        </w:rPr>
      </w:pPr>
      <w:r w:rsidRPr="00A12CFD">
        <w:rPr>
          <w:noProof/>
          <w:lang w:eastAsia="pl-PL"/>
        </w:rPr>
        <w:drawing>
          <wp:inline distT="0" distB="0" distL="0" distR="0" wp14:anchorId="588E1706" wp14:editId="5E161C5E">
            <wp:extent cx="4097547" cy="664210"/>
            <wp:effectExtent l="0" t="0" r="0" b="2540"/>
            <wp:docPr id="1" name="Obraz 1" descr="\\NETGEAR516\Common2\IRENA\TPPP-18-20\BELKA NPZ +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GEAR516\Common2\IRENA\TPPP-18-20\BELKA NPZ +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985" cy="71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35A" w:rsidRDefault="000E635A" w:rsidP="00D40B80">
      <w:pPr>
        <w:jc w:val="center"/>
        <w:rPr>
          <w:rFonts w:ascii="Arial Narrow" w:hAnsi="Arial Narrow"/>
          <w:b/>
          <w:sz w:val="24"/>
          <w:szCs w:val="24"/>
        </w:rPr>
      </w:pPr>
    </w:p>
    <w:p w:rsidR="00020158" w:rsidRPr="00EE3D4F" w:rsidRDefault="00020158" w:rsidP="00D40B80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Opis przedmiotu zamówienia </w:t>
      </w:r>
    </w:p>
    <w:p w:rsidR="00020158" w:rsidRPr="00F2351D" w:rsidRDefault="00020158" w:rsidP="007149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74BA3">
        <w:t xml:space="preserve">Wykonawca zainstaluje i uruchomi platformę na </w:t>
      </w:r>
      <w:r w:rsidR="004B4BE3" w:rsidRPr="00A74BA3">
        <w:t>własnej infrastrukturze</w:t>
      </w:r>
      <w:r w:rsidRPr="00A74BA3">
        <w:t xml:space="preserve"> </w:t>
      </w:r>
      <w:r w:rsidRPr="00F2351D">
        <w:t xml:space="preserve">oraz zapewni hosting platformy </w:t>
      </w:r>
      <w:r w:rsidRPr="00F2351D">
        <w:rPr>
          <w:rFonts w:cs="Times New Roman"/>
        </w:rPr>
        <w:t>w okresie realizacji projektu. Przy ustalaniu parametrów hostingu należy uwzględnić konieczność przeszkolenia ok. 1000 osób podczas trwania projektu. Po zakończeniu projektu Wykonawca przeniesie platformę e-</w:t>
      </w:r>
      <w:proofErr w:type="spellStart"/>
      <w:r w:rsidRPr="00F2351D">
        <w:rPr>
          <w:rFonts w:cs="Times New Roman"/>
        </w:rPr>
        <w:t>learningową</w:t>
      </w:r>
      <w:proofErr w:type="spellEnd"/>
      <w:r w:rsidRPr="00F2351D">
        <w:rPr>
          <w:rFonts w:cs="Times New Roman"/>
        </w:rPr>
        <w:t xml:space="preserve"> z zawartością wskazaną przez Zamawiającego na serwer wskazany przez Zamawiającego</w:t>
      </w:r>
      <w:r w:rsidR="000E635A">
        <w:rPr>
          <w:rFonts w:cs="Times New Roman"/>
        </w:rPr>
        <w:t>;</w:t>
      </w:r>
      <w:r w:rsidRPr="00F2351D">
        <w:t xml:space="preserve"> </w:t>
      </w:r>
    </w:p>
    <w:p w:rsidR="00020158" w:rsidRPr="00A74BA3" w:rsidRDefault="00020158" w:rsidP="007149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A74BA3">
        <w:t>Obecnie platforma funkcjonuje na serwerach</w:t>
      </w:r>
      <w:r w:rsidR="00493AE2" w:rsidRPr="00A74BA3">
        <w:t xml:space="preserve"> poprzedniego </w:t>
      </w:r>
      <w:r w:rsidRPr="00A74BA3">
        <w:t>Wykonawcy</w:t>
      </w:r>
      <w:r w:rsidR="00852BAF" w:rsidRPr="00A74BA3">
        <w:t xml:space="preserve"> w ramach umowy nr 946/2018 </w:t>
      </w:r>
    </w:p>
    <w:p w:rsidR="00020158" w:rsidRDefault="00020158" w:rsidP="007149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2351D">
        <w:t xml:space="preserve">Wykonawca </w:t>
      </w:r>
      <w:r w:rsidR="001E1442">
        <w:t xml:space="preserve">przeniesie, </w:t>
      </w:r>
      <w:r w:rsidRPr="00F2351D">
        <w:t>zainstaluje i uruchomi Platformę na własnej infrastrukturze gwarantującej płynny i nieprzerwany dostęp do zasobów</w:t>
      </w:r>
      <w:r w:rsidR="000E635A">
        <w:t>;</w:t>
      </w:r>
      <w:r w:rsidRPr="00F2351D">
        <w:t xml:space="preserve"> </w:t>
      </w:r>
    </w:p>
    <w:p w:rsidR="00DB2247" w:rsidRPr="00F2351D" w:rsidRDefault="00DB2247" w:rsidP="00DB2247">
      <w:pPr>
        <w:pStyle w:val="Akapitzlist"/>
        <w:numPr>
          <w:ilvl w:val="0"/>
          <w:numId w:val="2"/>
        </w:numPr>
      </w:pPr>
      <w:r w:rsidRPr="00DB2247">
        <w:t>Autorskie prawa majątkowe należą do Zamawiającego;</w:t>
      </w:r>
    </w:p>
    <w:p w:rsidR="00BE32E9" w:rsidRPr="00F2351D" w:rsidRDefault="00020158" w:rsidP="007149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2351D">
        <w:t>Platforma jest przygotowana w technologii RWD, jest dostosowana do osób słabowidzących, umożliwia komunikację pisemną z zarejestrowanymi użytkownikami.</w:t>
      </w:r>
      <w:r w:rsidRPr="00F2351D">
        <w:rPr>
          <w:rFonts w:cs="Calibri"/>
        </w:rPr>
        <w:t xml:space="preserve"> Wykonawca dostosuje  platformę do potrzeb osób słabowidzących </w:t>
      </w:r>
      <w:r w:rsidRPr="00F2351D">
        <w:rPr>
          <w:rFonts w:cs="Calibri"/>
          <w:color w:val="0D0D0D" w:themeColor="text1" w:themeTint="F2"/>
        </w:rPr>
        <w:t>m.in. przez wystarczający kontrast między tłem a tekstem, właściwe wyróżnienia treści;</w:t>
      </w:r>
    </w:p>
    <w:p w:rsidR="00BE32E9" w:rsidRPr="000E635A" w:rsidRDefault="00020158" w:rsidP="007149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0E635A">
        <w:rPr>
          <w:rFonts w:cs="Calibri"/>
          <w:u w:val="single"/>
        </w:rPr>
        <w:t>Wykonawca zapewni</w:t>
      </w:r>
      <w:r w:rsidR="00BE32E9" w:rsidRPr="000E635A">
        <w:rPr>
          <w:rFonts w:cs="Calibri"/>
          <w:u w:val="single"/>
        </w:rPr>
        <w:t>:</w:t>
      </w:r>
    </w:p>
    <w:p w:rsidR="00020158" w:rsidRPr="004660EA" w:rsidRDefault="004660EA" w:rsidP="004660E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="Calibri"/>
        </w:rPr>
      </w:pPr>
      <w:r>
        <w:rPr>
          <w:rFonts w:cs="Calibri"/>
        </w:rPr>
        <w:t xml:space="preserve">a)   </w:t>
      </w:r>
      <w:r w:rsidR="003D6BD1" w:rsidRPr="004660EA">
        <w:rPr>
          <w:rFonts w:cs="Calibri"/>
        </w:rPr>
        <w:t>m</w:t>
      </w:r>
      <w:r w:rsidR="00020158" w:rsidRPr="004660EA">
        <w:rPr>
          <w:rFonts w:cs="Calibri"/>
        </w:rPr>
        <w:t>ożliwość komunikacji pisemnej z zarejestrowanymi uczestnikami;</w:t>
      </w:r>
    </w:p>
    <w:p w:rsidR="00020158" w:rsidRPr="004660EA" w:rsidRDefault="00020158" w:rsidP="004660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162"/>
        <w:jc w:val="both"/>
        <w:rPr>
          <w:rFonts w:cs="Calibri"/>
        </w:rPr>
      </w:pPr>
      <w:r w:rsidRPr="004660EA">
        <w:rPr>
          <w:rFonts w:cs="Calibri"/>
        </w:rPr>
        <w:t xml:space="preserve">sprawne działanie  funkcjonalności wszystkich modułów platformy:  </w:t>
      </w:r>
    </w:p>
    <w:p w:rsidR="00020158" w:rsidRPr="00AD3FEB" w:rsidRDefault="00AD3FEB" w:rsidP="00AD3F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 xml:space="preserve">   - </w:t>
      </w:r>
      <w:r w:rsidR="00020158" w:rsidRPr="00AD3FEB">
        <w:rPr>
          <w:rFonts w:cs="Calibri"/>
        </w:rPr>
        <w:t xml:space="preserve">modułu   rejestracji </w:t>
      </w:r>
    </w:p>
    <w:p w:rsidR="00020158" w:rsidRPr="00AD3FEB" w:rsidRDefault="00AD3FEB" w:rsidP="00AD3FEB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="Calibri"/>
        </w:rPr>
      </w:pPr>
      <w:r>
        <w:rPr>
          <w:rFonts w:cs="Calibri"/>
        </w:rPr>
        <w:t xml:space="preserve">      - </w:t>
      </w:r>
      <w:r w:rsidR="00020158" w:rsidRPr="00AD3FEB">
        <w:rPr>
          <w:rFonts w:cs="Calibri"/>
        </w:rPr>
        <w:t>modułu szkoleń online (składający się z nagranych podcastów i części warsztatowej)</w:t>
      </w:r>
    </w:p>
    <w:p w:rsidR="00020158" w:rsidRPr="00AD3FEB" w:rsidRDefault="00AD3FEB" w:rsidP="00AD3FEB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="Calibri"/>
        </w:rPr>
      </w:pPr>
      <w:r>
        <w:rPr>
          <w:rFonts w:cs="Calibri"/>
        </w:rPr>
        <w:t xml:space="preserve">      -  </w:t>
      </w:r>
      <w:r w:rsidR="00020158" w:rsidRPr="00AD3FEB">
        <w:rPr>
          <w:rFonts w:cs="Calibri"/>
        </w:rPr>
        <w:t>modułu zarządzania raportem,</w:t>
      </w:r>
    </w:p>
    <w:p w:rsidR="00020158" w:rsidRPr="00AD3FEB" w:rsidRDefault="00AD3FEB" w:rsidP="00AD3FEB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="Calibri"/>
        </w:rPr>
      </w:pPr>
      <w:r>
        <w:rPr>
          <w:rFonts w:cs="Calibri"/>
        </w:rPr>
        <w:t xml:space="preserve">      -  </w:t>
      </w:r>
      <w:r w:rsidR="00020158" w:rsidRPr="00AD3FEB">
        <w:rPr>
          <w:rFonts w:cs="Calibri"/>
        </w:rPr>
        <w:t>modułu edukacyjnego zawierającego materiały edukacyjne</w:t>
      </w:r>
    </w:p>
    <w:p w:rsidR="00020158" w:rsidRPr="00AD3FEB" w:rsidRDefault="00AD3FEB" w:rsidP="00AD3FEB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="Calibri"/>
        </w:rPr>
      </w:pPr>
      <w:r>
        <w:rPr>
          <w:rFonts w:cs="Calibri"/>
        </w:rPr>
        <w:t xml:space="preserve">      -  </w:t>
      </w:r>
      <w:r w:rsidR="00020158" w:rsidRPr="00AD3FEB">
        <w:rPr>
          <w:rFonts w:cs="Calibri"/>
        </w:rPr>
        <w:t>modułu administratora</w:t>
      </w:r>
    </w:p>
    <w:p w:rsidR="00020158" w:rsidRPr="00AD3FEB" w:rsidRDefault="00AD3FEB" w:rsidP="00AD3FEB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="Calibri"/>
        </w:rPr>
      </w:pPr>
      <w:r>
        <w:rPr>
          <w:rFonts w:cs="Calibri"/>
        </w:rPr>
        <w:t xml:space="preserve">      -  </w:t>
      </w:r>
      <w:r w:rsidR="00020158" w:rsidRPr="00AD3FEB">
        <w:rPr>
          <w:rFonts w:cs="Calibri"/>
        </w:rPr>
        <w:t xml:space="preserve">modułu  raportów </w:t>
      </w:r>
    </w:p>
    <w:p w:rsidR="00020158" w:rsidRPr="00F2351D" w:rsidRDefault="004660EA" w:rsidP="0071494C">
      <w:pPr>
        <w:autoSpaceDE w:val="0"/>
        <w:autoSpaceDN w:val="0"/>
        <w:adjustRightInd w:val="0"/>
        <w:spacing w:after="0" w:line="240" w:lineRule="auto"/>
        <w:ind w:left="405"/>
        <w:jc w:val="both"/>
      </w:pPr>
      <w:r>
        <w:t xml:space="preserve">c)  </w:t>
      </w:r>
      <w:r w:rsidR="0024179C" w:rsidRPr="00F2351D">
        <w:t xml:space="preserve"> </w:t>
      </w:r>
      <w:r w:rsidR="00020158" w:rsidRPr="00F2351D">
        <w:t xml:space="preserve">utrzymanie i bieżącą obsługę uczestników szkoleń </w:t>
      </w:r>
    </w:p>
    <w:p w:rsidR="00020158" w:rsidRPr="00F2351D" w:rsidRDefault="009E76A1" w:rsidP="004660EA">
      <w:pPr>
        <w:pStyle w:val="Default"/>
        <w:ind w:left="709" w:hanging="425"/>
        <w:jc w:val="both"/>
        <w:rPr>
          <w:rFonts w:asciiTheme="minorHAnsi" w:hAnsiTheme="minorHAnsi"/>
          <w:strike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4660EA">
        <w:rPr>
          <w:rFonts w:asciiTheme="minorHAnsi" w:hAnsiTheme="minorHAnsi"/>
          <w:sz w:val="22"/>
          <w:szCs w:val="22"/>
        </w:rPr>
        <w:t xml:space="preserve">d)   </w:t>
      </w:r>
      <w:r w:rsidR="0024179C" w:rsidRPr="00F2351D">
        <w:rPr>
          <w:rFonts w:asciiTheme="minorHAnsi" w:hAnsiTheme="minorHAnsi"/>
          <w:sz w:val="22"/>
          <w:szCs w:val="22"/>
        </w:rPr>
        <w:t xml:space="preserve"> </w:t>
      </w:r>
      <w:r w:rsidR="00020158" w:rsidRPr="00F2351D">
        <w:rPr>
          <w:rFonts w:asciiTheme="minorHAnsi" w:hAnsiTheme="minorHAnsi"/>
          <w:sz w:val="22"/>
          <w:szCs w:val="22"/>
        </w:rPr>
        <w:t>zamieszczanie aktualności, aktualizowanie treści, usuwanie błędów oraz modyfikacj</w:t>
      </w:r>
      <w:r w:rsidR="000E635A">
        <w:rPr>
          <w:rFonts w:asciiTheme="minorHAnsi" w:hAnsiTheme="minorHAnsi"/>
          <w:sz w:val="22"/>
          <w:szCs w:val="22"/>
        </w:rPr>
        <w:t>ę</w:t>
      </w:r>
      <w:r w:rsidR="00020158" w:rsidRPr="00F2351D">
        <w:rPr>
          <w:rFonts w:asciiTheme="minorHAnsi" w:hAnsiTheme="minorHAnsi"/>
          <w:sz w:val="22"/>
          <w:szCs w:val="22"/>
        </w:rPr>
        <w:t xml:space="preserve"> działania </w:t>
      </w:r>
      <w:r w:rsidR="004660EA">
        <w:rPr>
          <w:rFonts w:asciiTheme="minorHAnsi" w:hAnsiTheme="minorHAnsi"/>
          <w:sz w:val="22"/>
          <w:szCs w:val="22"/>
        </w:rPr>
        <w:t xml:space="preserve"> </w:t>
      </w:r>
      <w:r w:rsidR="00020158" w:rsidRPr="00F2351D">
        <w:rPr>
          <w:rFonts w:asciiTheme="minorHAnsi" w:hAnsiTheme="minorHAnsi"/>
          <w:sz w:val="22"/>
          <w:szCs w:val="22"/>
        </w:rPr>
        <w:t xml:space="preserve">platformy. 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 xml:space="preserve">Zamawiający przekaże Wykonawcy treść merytoryczną aktualizowanych treści.  </w:t>
      </w:r>
    </w:p>
    <w:p w:rsidR="00020158" w:rsidRPr="00F2351D" w:rsidRDefault="009838CC" w:rsidP="009838CC">
      <w:pPr>
        <w:autoSpaceDE w:val="0"/>
        <w:autoSpaceDN w:val="0"/>
        <w:adjustRightInd w:val="0"/>
        <w:spacing w:after="0" w:line="240" w:lineRule="auto"/>
        <w:ind w:left="709" w:hanging="425"/>
        <w:jc w:val="both"/>
      </w:pPr>
      <w:r>
        <w:t xml:space="preserve">  </w:t>
      </w:r>
      <w:r w:rsidR="004660EA">
        <w:t>e)</w:t>
      </w:r>
      <w:r w:rsidR="0024179C" w:rsidRPr="00F2351D">
        <w:t xml:space="preserve"> </w:t>
      </w:r>
      <w:r w:rsidR="00F34D43">
        <w:t xml:space="preserve"> </w:t>
      </w:r>
      <w:r w:rsidR="00020158" w:rsidRPr="00F2351D">
        <w:t>napraw</w:t>
      </w:r>
      <w:r w:rsidR="00BE32E9" w:rsidRPr="00F2351D">
        <w:t>ę</w:t>
      </w:r>
      <w:r w:rsidR="00020158" w:rsidRPr="00F2351D">
        <w:t xml:space="preserve"> wykrytych podczas eksploatacji </w:t>
      </w:r>
      <w:r w:rsidR="00BE32E9" w:rsidRPr="00F2351D">
        <w:t>b</w:t>
      </w:r>
      <w:r w:rsidR="00020158" w:rsidRPr="00F2351D">
        <w:t xml:space="preserve">łędów i </w:t>
      </w:r>
      <w:r w:rsidR="00BE32E9" w:rsidRPr="00F2351D">
        <w:t>u</w:t>
      </w:r>
      <w:r w:rsidR="00020158" w:rsidRPr="00F2351D">
        <w:t xml:space="preserve">sterek </w:t>
      </w:r>
      <w:r w:rsidR="00BE32E9" w:rsidRPr="00F2351D">
        <w:t>p</w:t>
      </w:r>
      <w:r w:rsidR="00020158" w:rsidRPr="00F2351D">
        <w:t xml:space="preserve">latformy, jak również </w:t>
      </w:r>
      <w:r w:rsidR="00BE32E9" w:rsidRPr="00F2351D">
        <w:t>b</w:t>
      </w:r>
      <w:r w:rsidR="00020158" w:rsidRPr="00F2351D">
        <w:t xml:space="preserve">łędów i </w:t>
      </w:r>
      <w:r w:rsidR="00BE32E9" w:rsidRPr="00F2351D">
        <w:t>u</w:t>
      </w:r>
      <w:r w:rsidR="00020158" w:rsidRPr="00F2351D">
        <w:t xml:space="preserve">sterek ujawnionych przez </w:t>
      </w:r>
      <w:r w:rsidR="00BE32E9" w:rsidRPr="00F2351D">
        <w:t>u</w:t>
      </w:r>
      <w:r w:rsidR="00020158" w:rsidRPr="00F2351D">
        <w:t xml:space="preserve">żytkowników w czasie użytkowania </w:t>
      </w:r>
      <w:r w:rsidR="00BE32E9" w:rsidRPr="00F2351D">
        <w:t>p</w:t>
      </w:r>
      <w:r w:rsidR="00020158" w:rsidRPr="00F2351D">
        <w:t>latformy według następujących zasad:</w:t>
      </w:r>
    </w:p>
    <w:p w:rsidR="00020158" w:rsidRPr="00F2351D" w:rsidRDefault="00916831" w:rsidP="00916831">
      <w:pPr>
        <w:pStyle w:val="Default"/>
        <w:ind w:left="993" w:hanging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-  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 xml:space="preserve">zapewnienie wsparcia technicznego dla administratorów Zamawiającego z czasem reakcji 3 godzin na zgłoszenie. Oznacza to, że w ciągu 3 godzin od zgłoszenia Wykonawca potwierdzi otrzymanie zgłoszenia i przekaże szacunkowy czas naprawy. Wykonawca będzie przyjmował zgłoszenia Zamawiającego o wadach i błędach za pośrednictwem poczty elektronicznej w dni robocze w godz. 8:00 – 18:00 na udostępniony Zamawiającemu przez Wykonawcę adres email </w:t>
      </w:r>
    </w:p>
    <w:p w:rsidR="00020158" w:rsidRPr="00F2351D" w:rsidRDefault="00916831" w:rsidP="00916831">
      <w:pPr>
        <w:pStyle w:val="Default"/>
        <w:ind w:left="993" w:hanging="14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z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 xml:space="preserve">apewnienie wsparcia technicznego dla użytkowników z czasem reakcji 3 godzin na zgłoszenie. Oznacza to, że w ciągu 3 godzin od zgłoszenia Wykonawca potwierdzi użytkownikowi otrzymanie zgłoszenia i przekaże szacunkowy czas naprawy zgłoszonego </w:t>
      </w:r>
      <w:r w:rsidR="000E635A">
        <w:rPr>
          <w:rFonts w:asciiTheme="minorHAnsi" w:hAnsiTheme="minorHAnsi"/>
          <w:color w:val="auto"/>
          <w:sz w:val="22"/>
          <w:szCs w:val="22"/>
        </w:rPr>
        <w:t>b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>łędu/</w:t>
      </w:r>
      <w:r w:rsidR="000E635A">
        <w:rPr>
          <w:rFonts w:asciiTheme="minorHAnsi" w:hAnsiTheme="minorHAnsi"/>
          <w:color w:val="auto"/>
          <w:sz w:val="22"/>
          <w:szCs w:val="22"/>
        </w:rPr>
        <w:t>u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 xml:space="preserve">sterki. Wykonawca udostępni za pośrednictwem platformy formularz kontaktowy dostępny 24 godziny na dobę, 7 dni w tygodniu, za pośrednictwem którego użytkownicy 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lastRenderedPageBreak/>
        <w:t xml:space="preserve">platformy będą mogli zgłaszać błędy i wady platformy oraz szkoleń. W dni robocze w godz. 8:00 – 18:00 Wykonawca będzie udzielał odpowiedzi za pośrednictwem poczty elektronicznej, a poza tymi godzinami poprzez </w:t>
      </w:r>
      <w:proofErr w:type="spellStart"/>
      <w:r w:rsidR="00020158" w:rsidRPr="00F2351D">
        <w:rPr>
          <w:rFonts w:asciiTheme="minorHAnsi" w:hAnsiTheme="minorHAnsi"/>
          <w:color w:val="auto"/>
          <w:sz w:val="22"/>
          <w:szCs w:val="22"/>
        </w:rPr>
        <w:t>autoresponder</w:t>
      </w:r>
      <w:proofErr w:type="spellEnd"/>
      <w:r w:rsidR="000E635A">
        <w:rPr>
          <w:rFonts w:asciiTheme="minorHAnsi" w:hAnsiTheme="minorHAnsi"/>
          <w:color w:val="auto"/>
          <w:sz w:val="22"/>
          <w:szCs w:val="22"/>
        </w:rPr>
        <w:t>.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 xml:space="preserve">  Czas reakcji na zgłoszenie o błędzie na poziomie 2 dni robocz</w:t>
      </w:r>
      <w:r w:rsidR="000E635A">
        <w:rPr>
          <w:rFonts w:asciiTheme="minorHAnsi" w:hAnsiTheme="minorHAnsi"/>
          <w:color w:val="auto"/>
          <w:sz w:val="22"/>
          <w:szCs w:val="22"/>
        </w:rPr>
        <w:t>ych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 xml:space="preserve"> od czasu zgłoszenia  w dni robocze od poniedziałku do piątku w godz. 8:00-18:00 </w:t>
      </w:r>
    </w:p>
    <w:p w:rsidR="00020158" w:rsidRPr="00F2351D" w:rsidRDefault="00916831" w:rsidP="00916831">
      <w:pPr>
        <w:pStyle w:val="Default"/>
        <w:ind w:left="993" w:hanging="14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z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 xml:space="preserve">apewnienie rozwiązywania problemów związanych z dostępnością </w:t>
      </w:r>
      <w:r w:rsidR="00F37718">
        <w:rPr>
          <w:rFonts w:asciiTheme="minorHAnsi" w:hAnsiTheme="minorHAnsi"/>
          <w:color w:val="auto"/>
          <w:sz w:val="22"/>
          <w:szCs w:val="22"/>
        </w:rPr>
        <w:t>p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>latformy zgłoszonych przez Zamawiającego oraz zachowanie ciągłości jej pracy</w:t>
      </w:r>
    </w:p>
    <w:p w:rsidR="00020158" w:rsidRPr="00F2351D" w:rsidRDefault="00916831" w:rsidP="00916831">
      <w:pPr>
        <w:pStyle w:val="Default"/>
        <w:ind w:left="993" w:hanging="67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- </w:t>
      </w:r>
      <w:r w:rsidR="000D5843">
        <w:rPr>
          <w:rFonts w:asciiTheme="minorHAnsi" w:hAnsiTheme="minorHAnsi"/>
          <w:color w:val="auto"/>
          <w:sz w:val="22"/>
          <w:szCs w:val="22"/>
        </w:rPr>
        <w:t>z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 xml:space="preserve">apewnienie konserwacji i aktualizacji elementów oraz oprogramowania wchodzącego w skład </w:t>
      </w:r>
      <w:r w:rsidR="00F37718">
        <w:rPr>
          <w:rFonts w:asciiTheme="minorHAnsi" w:hAnsiTheme="minorHAnsi"/>
          <w:color w:val="auto"/>
          <w:sz w:val="22"/>
          <w:szCs w:val="22"/>
        </w:rPr>
        <w:t>p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>latformy,</w:t>
      </w:r>
    </w:p>
    <w:p w:rsidR="00020158" w:rsidRPr="00F2351D" w:rsidRDefault="00916831" w:rsidP="00916831">
      <w:pPr>
        <w:pStyle w:val="Default"/>
        <w:ind w:left="993" w:hanging="67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- </w:t>
      </w:r>
      <w:r w:rsidR="000D5843">
        <w:rPr>
          <w:rFonts w:asciiTheme="minorHAnsi" w:hAnsiTheme="minorHAnsi"/>
          <w:color w:val="auto"/>
          <w:sz w:val="22"/>
          <w:szCs w:val="22"/>
        </w:rPr>
        <w:t>z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 xml:space="preserve">apewnienie przygotowywania propozycji rozwiązań usprawniających działanie </w:t>
      </w:r>
      <w:r w:rsidR="00F37718">
        <w:rPr>
          <w:rFonts w:asciiTheme="minorHAnsi" w:hAnsiTheme="minorHAnsi"/>
          <w:color w:val="auto"/>
          <w:sz w:val="22"/>
          <w:szCs w:val="22"/>
        </w:rPr>
        <w:t>p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 xml:space="preserve">latformy oraz w ramach profilaktyki bezpieczeństwa, bieżące uaktualnienie zabezpieczeń </w:t>
      </w:r>
      <w:r w:rsidR="00F37718">
        <w:rPr>
          <w:rFonts w:asciiTheme="minorHAnsi" w:hAnsiTheme="minorHAnsi"/>
          <w:color w:val="auto"/>
          <w:sz w:val="22"/>
          <w:szCs w:val="22"/>
        </w:rPr>
        <w:t>p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 xml:space="preserve">latformy </w:t>
      </w:r>
    </w:p>
    <w:p w:rsidR="00020158" w:rsidRPr="00F2351D" w:rsidRDefault="005316C0" w:rsidP="005316C0">
      <w:pPr>
        <w:pStyle w:val="Default"/>
        <w:ind w:left="993" w:hanging="14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0D5843">
        <w:rPr>
          <w:rFonts w:asciiTheme="minorHAnsi" w:hAnsiTheme="minorHAnsi"/>
          <w:color w:val="auto"/>
          <w:sz w:val="22"/>
          <w:szCs w:val="22"/>
        </w:rPr>
        <w:t>z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 xml:space="preserve">apewnienie wykonywania kopii bezpieczeństwa ze wszystkich elementów, modułów </w:t>
      </w:r>
      <w:r w:rsidR="00F37718">
        <w:rPr>
          <w:rFonts w:asciiTheme="minorHAnsi" w:hAnsiTheme="minorHAnsi"/>
          <w:color w:val="auto"/>
          <w:sz w:val="22"/>
          <w:szCs w:val="22"/>
        </w:rPr>
        <w:t>p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 xml:space="preserve">latformy pozwalających na odzyskanie wszystkich danych/sprawności </w:t>
      </w:r>
      <w:r w:rsidR="00F37718">
        <w:rPr>
          <w:rFonts w:asciiTheme="minorHAnsi" w:hAnsiTheme="minorHAnsi"/>
          <w:color w:val="auto"/>
          <w:sz w:val="22"/>
          <w:szCs w:val="22"/>
        </w:rPr>
        <w:t>p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 xml:space="preserve">latformy w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>przypadku jej awarii oraz ich przywracanie w przypadku awarii,</w:t>
      </w:r>
    </w:p>
    <w:p w:rsidR="00020158" w:rsidRPr="00F2351D" w:rsidRDefault="005316C0" w:rsidP="005316C0">
      <w:pPr>
        <w:pStyle w:val="Default"/>
        <w:ind w:left="1530" w:hanging="67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</w:t>
      </w:r>
      <w:r w:rsidR="000D5843">
        <w:rPr>
          <w:rFonts w:asciiTheme="minorHAnsi" w:hAnsiTheme="minorHAnsi"/>
          <w:sz w:val="22"/>
          <w:szCs w:val="22"/>
        </w:rPr>
        <w:t>z</w:t>
      </w:r>
      <w:r w:rsidR="00020158" w:rsidRPr="00F2351D">
        <w:rPr>
          <w:rFonts w:asciiTheme="minorHAnsi" w:hAnsiTheme="minorHAnsi"/>
          <w:sz w:val="22"/>
          <w:szCs w:val="22"/>
        </w:rPr>
        <w:t>apewnienie konsultowania aspektów bezpieczeństwa z Zamawiającym,</w:t>
      </w:r>
    </w:p>
    <w:p w:rsidR="00020158" w:rsidRPr="00F2351D" w:rsidRDefault="005316C0" w:rsidP="005316C0">
      <w:pPr>
        <w:pStyle w:val="Default"/>
        <w:ind w:left="993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</w:t>
      </w:r>
      <w:r w:rsidR="000D5843">
        <w:rPr>
          <w:rFonts w:asciiTheme="minorHAnsi" w:hAnsiTheme="minorHAnsi"/>
          <w:sz w:val="22"/>
          <w:szCs w:val="22"/>
        </w:rPr>
        <w:t>z</w:t>
      </w:r>
      <w:r w:rsidR="00020158" w:rsidRPr="00F2351D">
        <w:rPr>
          <w:rFonts w:asciiTheme="minorHAnsi" w:hAnsiTheme="minorHAnsi"/>
          <w:sz w:val="22"/>
          <w:szCs w:val="22"/>
        </w:rPr>
        <w:t xml:space="preserve">apewnienie przekazywania Zamawiającemu miesięcznych raportów z podjętych działań w zakresie usunięcia </w:t>
      </w:r>
      <w:r w:rsidR="005E60EB">
        <w:rPr>
          <w:rFonts w:asciiTheme="minorHAnsi" w:hAnsiTheme="minorHAnsi"/>
          <w:sz w:val="22"/>
          <w:szCs w:val="22"/>
        </w:rPr>
        <w:t>b</w:t>
      </w:r>
      <w:r w:rsidR="00020158" w:rsidRPr="00F2351D">
        <w:rPr>
          <w:rFonts w:asciiTheme="minorHAnsi" w:hAnsiTheme="minorHAnsi"/>
          <w:sz w:val="22"/>
          <w:szCs w:val="22"/>
        </w:rPr>
        <w:t xml:space="preserve">łędów lub </w:t>
      </w:r>
      <w:r w:rsidR="005E60EB">
        <w:rPr>
          <w:rFonts w:asciiTheme="minorHAnsi" w:hAnsiTheme="minorHAnsi"/>
          <w:sz w:val="22"/>
          <w:szCs w:val="22"/>
        </w:rPr>
        <w:t>u</w:t>
      </w:r>
      <w:r w:rsidR="00020158" w:rsidRPr="00F2351D">
        <w:rPr>
          <w:rFonts w:asciiTheme="minorHAnsi" w:hAnsiTheme="minorHAnsi"/>
          <w:sz w:val="22"/>
          <w:szCs w:val="22"/>
        </w:rPr>
        <w:t xml:space="preserve">sterek, w terminie do piątego dnia miesiąca następnego. Raporty stanowić będą podstawę do ustalenia przez Zamawiającego prawidłowości i terminowości wykonania usługi utrzymania w ruchu w zakresie usuwania </w:t>
      </w:r>
      <w:r w:rsidR="005E60EB">
        <w:rPr>
          <w:rFonts w:asciiTheme="minorHAnsi" w:hAnsiTheme="minorHAnsi"/>
          <w:sz w:val="22"/>
          <w:szCs w:val="22"/>
        </w:rPr>
        <w:t>b</w:t>
      </w:r>
      <w:r w:rsidR="00020158" w:rsidRPr="00F2351D">
        <w:rPr>
          <w:rFonts w:asciiTheme="minorHAnsi" w:hAnsiTheme="minorHAnsi"/>
          <w:sz w:val="22"/>
          <w:szCs w:val="22"/>
        </w:rPr>
        <w:t xml:space="preserve">łędów i </w:t>
      </w:r>
      <w:r w:rsidR="005E60EB">
        <w:rPr>
          <w:rFonts w:asciiTheme="minorHAnsi" w:hAnsiTheme="minorHAnsi"/>
          <w:sz w:val="22"/>
          <w:szCs w:val="22"/>
        </w:rPr>
        <w:t>u</w:t>
      </w:r>
      <w:r w:rsidR="00020158" w:rsidRPr="00F2351D">
        <w:rPr>
          <w:rFonts w:asciiTheme="minorHAnsi" w:hAnsiTheme="minorHAnsi"/>
          <w:sz w:val="22"/>
          <w:szCs w:val="22"/>
        </w:rPr>
        <w:t>sterek.</w:t>
      </w:r>
    </w:p>
    <w:p w:rsidR="00020158" w:rsidRPr="00F2351D" w:rsidRDefault="005316C0" w:rsidP="005316C0">
      <w:pPr>
        <w:pStyle w:val="Default"/>
        <w:ind w:left="993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</w:t>
      </w:r>
      <w:r w:rsidR="00020158" w:rsidRPr="00F2351D">
        <w:rPr>
          <w:rFonts w:asciiTheme="minorHAnsi" w:hAnsiTheme="minorHAnsi"/>
          <w:sz w:val="22"/>
          <w:szCs w:val="22"/>
        </w:rPr>
        <w:t xml:space="preserve">prowadzenie rejestru zgłoszeń zawierającego również raport z podjętych działań w zakresie </w:t>
      </w:r>
      <w:r>
        <w:rPr>
          <w:rFonts w:asciiTheme="minorHAnsi" w:hAnsiTheme="minorHAnsi"/>
          <w:sz w:val="22"/>
          <w:szCs w:val="22"/>
        </w:rPr>
        <w:t xml:space="preserve"> </w:t>
      </w:r>
      <w:r w:rsidR="00020158" w:rsidRPr="00F2351D">
        <w:rPr>
          <w:rFonts w:asciiTheme="minorHAnsi" w:hAnsiTheme="minorHAnsi"/>
          <w:sz w:val="22"/>
          <w:szCs w:val="22"/>
        </w:rPr>
        <w:t xml:space="preserve">usunięcia </w:t>
      </w:r>
      <w:r w:rsidR="005E60EB">
        <w:rPr>
          <w:rFonts w:asciiTheme="minorHAnsi" w:hAnsiTheme="minorHAnsi"/>
          <w:sz w:val="22"/>
          <w:szCs w:val="22"/>
        </w:rPr>
        <w:t>b</w:t>
      </w:r>
      <w:r w:rsidR="00020158" w:rsidRPr="00F2351D">
        <w:rPr>
          <w:rFonts w:asciiTheme="minorHAnsi" w:hAnsiTheme="minorHAnsi"/>
          <w:sz w:val="22"/>
          <w:szCs w:val="22"/>
        </w:rPr>
        <w:t xml:space="preserve">łędów i </w:t>
      </w:r>
      <w:r w:rsidR="005E60EB">
        <w:rPr>
          <w:rFonts w:asciiTheme="minorHAnsi" w:hAnsiTheme="minorHAnsi"/>
          <w:sz w:val="22"/>
          <w:szCs w:val="22"/>
        </w:rPr>
        <w:t>u</w:t>
      </w:r>
      <w:r w:rsidR="00020158" w:rsidRPr="00F2351D">
        <w:rPr>
          <w:rFonts w:asciiTheme="minorHAnsi" w:hAnsiTheme="minorHAnsi"/>
          <w:sz w:val="22"/>
          <w:szCs w:val="22"/>
        </w:rPr>
        <w:t xml:space="preserve">sterek.  Rejestry stanowić będą podstawę do ustalenia przez Zamawiającego prawidłowości i terminowości wykonania usługi utrzymania w ruchu w zakresie usuwania </w:t>
      </w:r>
      <w:r w:rsidR="005E60EB">
        <w:rPr>
          <w:rFonts w:asciiTheme="minorHAnsi" w:hAnsiTheme="minorHAnsi"/>
          <w:sz w:val="22"/>
          <w:szCs w:val="22"/>
        </w:rPr>
        <w:t>b</w:t>
      </w:r>
      <w:r w:rsidR="00020158" w:rsidRPr="00F2351D">
        <w:rPr>
          <w:rFonts w:asciiTheme="minorHAnsi" w:hAnsiTheme="minorHAnsi"/>
          <w:sz w:val="22"/>
          <w:szCs w:val="22"/>
        </w:rPr>
        <w:t xml:space="preserve">łędów i </w:t>
      </w:r>
      <w:r w:rsidR="005E60EB">
        <w:rPr>
          <w:rFonts w:asciiTheme="minorHAnsi" w:hAnsiTheme="minorHAnsi"/>
          <w:sz w:val="22"/>
          <w:szCs w:val="22"/>
        </w:rPr>
        <w:t>u</w:t>
      </w:r>
      <w:r w:rsidR="00020158" w:rsidRPr="00F2351D">
        <w:rPr>
          <w:rFonts w:asciiTheme="minorHAnsi" w:hAnsiTheme="minorHAnsi"/>
          <w:sz w:val="22"/>
          <w:szCs w:val="22"/>
        </w:rPr>
        <w:t>sterek.</w:t>
      </w:r>
    </w:p>
    <w:p w:rsidR="00020158" w:rsidRPr="00F2351D" w:rsidRDefault="00F2351D" w:rsidP="0071494C">
      <w:pPr>
        <w:pStyle w:val="Default"/>
        <w:ind w:left="405" w:hanging="405"/>
        <w:jc w:val="both"/>
        <w:rPr>
          <w:rFonts w:asciiTheme="minorHAnsi" w:hAnsiTheme="minorHAnsi"/>
          <w:color w:val="auto"/>
          <w:sz w:val="22"/>
          <w:szCs w:val="22"/>
        </w:rPr>
      </w:pPr>
      <w:r w:rsidRPr="00F2351D">
        <w:rPr>
          <w:rFonts w:asciiTheme="minorHAnsi" w:hAnsiTheme="minorHAnsi"/>
          <w:color w:val="auto"/>
          <w:sz w:val="22"/>
          <w:szCs w:val="22"/>
        </w:rPr>
        <w:t xml:space="preserve">  7.  </w:t>
      </w:r>
      <w:r w:rsidR="000D1B0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E60EB">
        <w:rPr>
          <w:rFonts w:asciiTheme="minorHAnsi" w:hAnsiTheme="minorHAnsi"/>
          <w:color w:val="auto"/>
          <w:sz w:val="22"/>
          <w:szCs w:val="22"/>
        </w:rPr>
        <w:t xml:space="preserve">Wykonawca zapewni </w:t>
      </w:r>
      <w:r w:rsidRPr="00F2351D">
        <w:rPr>
          <w:rFonts w:asciiTheme="minorHAnsi" w:hAnsiTheme="minorHAnsi"/>
          <w:color w:val="auto"/>
          <w:sz w:val="22"/>
          <w:szCs w:val="22"/>
        </w:rPr>
        <w:t>r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>ealizacj</w:t>
      </w:r>
      <w:r w:rsidR="005E60EB">
        <w:rPr>
          <w:rFonts w:asciiTheme="minorHAnsi" w:hAnsiTheme="minorHAnsi"/>
          <w:color w:val="auto"/>
          <w:sz w:val="22"/>
          <w:szCs w:val="22"/>
        </w:rPr>
        <w:t>ę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 xml:space="preserve"> wskaźnika dostępności Platformy na poziomie 98%. Oznacza to, że </w:t>
      </w:r>
      <w:r w:rsidR="000D1B0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20158" w:rsidRPr="00F2351D">
        <w:rPr>
          <w:rFonts w:asciiTheme="minorHAnsi" w:hAnsiTheme="minorHAnsi"/>
          <w:color w:val="auto"/>
          <w:sz w:val="22"/>
          <w:szCs w:val="22"/>
        </w:rPr>
        <w:t xml:space="preserve">maksymalna łączna niedostępność platformy może wynieść maksymalnie 14 godzin i 24 minuty w miesiącu, przy założeniu, że miesiąc ma 30 dni. W czas ten nie są wliczane okna serwisowe konieczne do poprawy błędów oraz przeprowadzenia zadań administracyjnych. Każdorazowo po wykryciu niedostępności Zamawiający poinformuje o tym Wykonawcę. Po usunięciu problemu Wykonawca poinformuje Zamawiającego. </w:t>
      </w:r>
    </w:p>
    <w:p w:rsidR="00020158" w:rsidRPr="00F2351D" w:rsidRDefault="005E60EB" w:rsidP="005E60EB">
      <w:pPr>
        <w:spacing w:after="0" w:line="240" w:lineRule="auto"/>
        <w:ind w:left="405" w:hanging="263"/>
        <w:jc w:val="both"/>
      </w:pPr>
      <w:r>
        <w:t>8.</w:t>
      </w:r>
      <w:r w:rsidR="00020158" w:rsidRPr="00F2351D">
        <w:t xml:space="preserve"> </w:t>
      </w:r>
      <w:r>
        <w:t xml:space="preserve">Wykonawca zobowiązuje się do </w:t>
      </w:r>
      <w:r w:rsidR="00020158" w:rsidRPr="00F2351D">
        <w:t>świadczenia usług administrowania Platformą w sposób zapobiegający utracie jakichkolwiek danych. W sytuacji, gdy wykonanie usługi wiąże się z ryzykiem utraty lub uszkodzenia danych, Wykonawca zobowiązany będzie poinformować o tym na piśmie Zamawiającego przed przystąpieniem do wykonywania usługi. W przypadku zidentyfikowania błędów niezmieniających funkcjonalności Platformy i jej modułów Wykonawca usunie je, informując jednocześnie Zamawiającego drogą mailową o fakcie usunięcia błędu. W przypadku zidentyfikowania błędów modyfikujących funkcjonalności Platformy i jej modułów Wykonawca poinformuje o tym fakcie Zamawiającego i usunie takie błędy po wcześniejszym uzyskaniu akceptacji Zamawiaj</w:t>
      </w:r>
      <w:r w:rsidR="00F2351D" w:rsidRPr="00F2351D">
        <w:t>ącego na dokonanie ich usunięci</w:t>
      </w:r>
    </w:p>
    <w:p w:rsidR="00020158" w:rsidRPr="005E60EB" w:rsidRDefault="00020158" w:rsidP="005E60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2351D">
        <w:t xml:space="preserve">Po zakończeniu obowiązywania </w:t>
      </w:r>
      <w:r w:rsidR="003D6BD1">
        <w:t>u</w:t>
      </w:r>
      <w:r w:rsidRPr="00F2351D">
        <w:t xml:space="preserve">mowy (w ciągu 14 dni) Wykonawca przeniesie </w:t>
      </w:r>
      <w:r w:rsidR="003D6BD1">
        <w:t>p</w:t>
      </w:r>
      <w:r w:rsidRPr="00F2351D">
        <w:t>latformę z zawartością wskazaną przez Zamawiającego na serwer wskazany przez Zamawiającego.</w:t>
      </w:r>
    </w:p>
    <w:p w:rsidR="00020158" w:rsidRPr="00F2351D" w:rsidRDefault="00020158" w:rsidP="00885CE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05"/>
        <w:jc w:val="both"/>
        <w:rPr>
          <w:rFonts w:cs="Calibri"/>
          <w:color w:val="000000"/>
        </w:rPr>
      </w:pPr>
      <w:r w:rsidRPr="00F2351D">
        <w:rPr>
          <w:rFonts w:cs="Calibri"/>
          <w:bCs/>
          <w:color w:val="000000"/>
        </w:rPr>
        <w:t xml:space="preserve">Wykonawca przekaże Zamawiającemu dokumentację użytkownika, która będzie zawierała: </w:t>
      </w:r>
    </w:p>
    <w:p w:rsidR="00020158" w:rsidRPr="00F2351D" w:rsidRDefault="00020158" w:rsidP="003B4E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Calibri"/>
          <w:color w:val="000000"/>
        </w:rPr>
      </w:pPr>
      <w:r w:rsidRPr="00F2351D">
        <w:rPr>
          <w:rFonts w:cs="Calibri"/>
          <w:color w:val="000000"/>
        </w:rPr>
        <w:t xml:space="preserve">sposób uruchamiania oraz kończenia pracy z </w:t>
      </w:r>
      <w:r w:rsidR="003D6BD1">
        <w:rPr>
          <w:rFonts w:cs="Calibri"/>
          <w:color w:val="000000"/>
        </w:rPr>
        <w:t>p</w:t>
      </w:r>
      <w:r w:rsidRPr="00F2351D">
        <w:rPr>
          <w:rFonts w:cs="Calibri"/>
          <w:color w:val="000000"/>
        </w:rPr>
        <w:t xml:space="preserve">latformą; </w:t>
      </w:r>
    </w:p>
    <w:p w:rsidR="00020158" w:rsidRPr="00F2351D" w:rsidRDefault="00020158" w:rsidP="003B4E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Calibri"/>
          <w:color w:val="000000"/>
        </w:rPr>
      </w:pPr>
      <w:r w:rsidRPr="00F2351D">
        <w:rPr>
          <w:rFonts w:cs="Calibri"/>
          <w:color w:val="000000"/>
        </w:rPr>
        <w:t xml:space="preserve">opis wszystkich funkcji modułu; </w:t>
      </w:r>
    </w:p>
    <w:p w:rsidR="00020158" w:rsidRPr="00F2351D" w:rsidRDefault="00020158" w:rsidP="003B4E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Calibri"/>
          <w:color w:val="000000"/>
        </w:rPr>
      </w:pPr>
      <w:r w:rsidRPr="00F2351D">
        <w:rPr>
          <w:rFonts w:cs="Calibri"/>
          <w:color w:val="000000"/>
        </w:rPr>
        <w:t xml:space="preserve">wymagania techniczne modułu; </w:t>
      </w:r>
    </w:p>
    <w:p w:rsidR="00020158" w:rsidRPr="00F2351D" w:rsidRDefault="00020158" w:rsidP="003B4E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Calibri"/>
          <w:color w:val="000000"/>
        </w:rPr>
      </w:pPr>
      <w:r w:rsidRPr="00F2351D">
        <w:rPr>
          <w:rFonts w:cs="Calibri"/>
          <w:color w:val="000000"/>
        </w:rPr>
        <w:t xml:space="preserve">opis instalacji modułu. </w:t>
      </w:r>
    </w:p>
    <w:p w:rsidR="00020158" w:rsidRPr="00F2351D" w:rsidRDefault="00020158" w:rsidP="007149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</w:rPr>
      </w:pPr>
      <w:r w:rsidRPr="00F2351D">
        <w:rPr>
          <w:rFonts w:cs="Calibri"/>
          <w:color w:val="000000"/>
        </w:rPr>
        <w:t>1</w:t>
      </w:r>
      <w:r w:rsidR="005E60EB">
        <w:rPr>
          <w:rFonts w:cs="Calibri"/>
          <w:color w:val="000000"/>
        </w:rPr>
        <w:t>1</w:t>
      </w:r>
      <w:r w:rsidRPr="00F2351D">
        <w:rPr>
          <w:rFonts w:cs="Calibri"/>
          <w:color w:val="000000"/>
        </w:rPr>
        <w:t xml:space="preserve">. Wykonawca przeszkoli dwóch administratorów </w:t>
      </w:r>
      <w:r w:rsidR="003F54E3">
        <w:rPr>
          <w:rFonts w:cs="Calibri"/>
          <w:color w:val="000000"/>
        </w:rPr>
        <w:t xml:space="preserve">platformy </w:t>
      </w:r>
      <w:r w:rsidRPr="00F2351D">
        <w:rPr>
          <w:rFonts w:cs="Calibri"/>
          <w:color w:val="000000"/>
        </w:rPr>
        <w:t xml:space="preserve">z ramienia Zamawiającego. Szkolenie </w:t>
      </w:r>
      <w:r w:rsidR="00D65255">
        <w:rPr>
          <w:rFonts w:cs="Calibri"/>
          <w:color w:val="000000"/>
        </w:rPr>
        <w:t>od</w:t>
      </w:r>
      <w:r w:rsidRPr="00F2351D">
        <w:rPr>
          <w:rFonts w:cs="Calibri"/>
          <w:color w:val="000000"/>
        </w:rPr>
        <w:t xml:space="preserve">będzie </w:t>
      </w:r>
      <w:r w:rsidR="00D65255">
        <w:rPr>
          <w:rFonts w:cs="Calibri"/>
          <w:color w:val="000000"/>
        </w:rPr>
        <w:t xml:space="preserve">się </w:t>
      </w:r>
      <w:r w:rsidRPr="00F2351D">
        <w:rPr>
          <w:rFonts w:cs="Calibri"/>
          <w:color w:val="000000"/>
        </w:rPr>
        <w:t xml:space="preserve">w siedzibie Zamawiającego. </w:t>
      </w:r>
    </w:p>
    <w:p w:rsidR="00020158" w:rsidRPr="00F2351D" w:rsidRDefault="00020158" w:rsidP="007149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D0D0D" w:themeColor="text1" w:themeTint="F2"/>
        </w:rPr>
      </w:pPr>
      <w:r w:rsidRPr="00F2351D">
        <w:rPr>
          <w:rFonts w:cs="Calibri"/>
          <w:color w:val="0D0D0D" w:themeColor="text1" w:themeTint="F2"/>
        </w:rPr>
        <w:t>1</w:t>
      </w:r>
      <w:r w:rsidR="005E60EB">
        <w:rPr>
          <w:rFonts w:cs="Calibri"/>
          <w:color w:val="0D0D0D" w:themeColor="text1" w:themeTint="F2"/>
        </w:rPr>
        <w:t>2</w:t>
      </w:r>
      <w:r w:rsidRPr="00F2351D">
        <w:rPr>
          <w:rFonts w:cs="Calibri"/>
          <w:color w:val="0D0D0D" w:themeColor="text1" w:themeTint="F2"/>
        </w:rPr>
        <w:t xml:space="preserve">.   Zamawiający przekaże Wykonawcy: </w:t>
      </w:r>
    </w:p>
    <w:p w:rsidR="00020158" w:rsidRPr="00F2351D" w:rsidRDefault="00020158" w:rsidP="003B4E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cs="Calibri"/>
          <w:color w:val="0D0D0D" w:themeColor="text1" w:themeTint="F2"/>
        </w:rPr>
      </w:pPr>
      <w:r w:rsidRPr="00F2351D">
        <w:rPr>
          <w:rFonts w:cs="Calibri"/>
          <w:color w:val="0D0D0D" w:themeColor="text1" w:themeTint="F2"/>
        </w:rPr>
        <w:t>treści merytoryczne wprowadzanych zmian;</w:t>
      </w:r>
    </w:p>
    <w:p w:rsidR="00020158" w:rsidRPr="00F2351D" w:rsidRDefault="00020158" w:rsidP="003B4E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D0D0D" w:themeColor="text1" w:themeTint="F2"/>
        </w:rPr>
      </w:pPr>
      <w:r w:rsidRPr="00F2351D">
        <w:rPr>
          <w:rFonts w:cs="Calibri"/>
          <w:color w:val="0D0D0D" w:themeColor="text1" w:themeTint="F2"/>
        </w:rPr>
        <w:t>wymagane logotypy</w:t>
      </w:r>
    </w:p>
    <w:p w:rsidR="00020158" w:rsidRPr="00F2351D" w:rsidRDefault="00020158" w:rsidP="007149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D0D0D" w:themeColor="text1" w:themeTint="F2"/>
        </w:rPr>
      </w:pPr>
    </w:p>
    <w:p w:rsidR="00EB01EE" w:rsidRPr="00F2351D" w:rsidRDefault="00EB01EE" w:rsidP="0071494C">
      <w:pPr>
        <w:spacing w:after="0" w:line="240" w:lineRule="auto"/>
        <w:jc w:val="both"/>
        <w:rPr>
          <w:rFonts w:cs="Calibri"/>
          <w:color w:val="000000"/>
          <w:spacing w:val="20"/>
        </w:rPr>
      </w:pPr>
    </w:p>
    <w:sectPr w:rsidR="00EB01EE" w:rsidRPr="00F2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01EA1"/>
    <w:multiLevelType w:val="hybridMultilevel"/>
    <w:tmpl w:val="92D80C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F1823"/>
    <w:multiLevelType w:val="hybridMultilevel"/>
    <w:tmpl w:val="68423358"/>
    <w:lvl w:ilvl="0" w:tplc="3508BA44">
      <w:start w:val="9"/>
      <w:numFmt w:val="decimal"/>
      <w:lvlText w:val="%1."/>
      <w:lvlJc w:val="left"/>
      <w:pPr>
        <w:ind w:left="405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826060A"/>
    <w:multiLevelType w:val="hybridMultilevel"/>
    <w:tmpl w:val="A2FA007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E593C70"/>
    <w:multiLevelType w:val="hybridMultilevel"/>
    <w:tmpl w:val="C606872C"/>
    <w:lvl w:ilvl="0" w:tplc="070A75E4">
      <w:start w:val="1"/>
      <w:numFmt w:val="decimal"/>
      <w:lvlText w:val="%1."/>
      <w:lvlJc w:val="left"/>
      <w:pPr>
        <w:ind w:left="405" w:hanging="360"/>
      </w:pPr>
      <w:rPr>
        <w:rFonts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E53584"/>
    <w:multiLevelType w:val="hybridMultilevel"/>
    <w:tmpl w:val="894E0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A12F7"/>
    <w:multiLevelType w:val="hybridMultilevel"/>
    <w:tmpl w:val="A0D471FC"/>
    <w:lvl w:ilvl="0" w:tplc="041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758D77AA"/>
    <w:multiLevelType w:val="hybridMultilevel"/>
    <w:tmpl w:val="8C2CEB7A"/>
    <w:lvl w:ilvl="0" w:tplc="AFD86492">
      <w:start w:val="2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6EC7EC1"/>
    <w:multiLevelType w:val="multilevel"/>
    <w:tmpl w:val="F53EF9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F1E64E1"/>
    <w:multiLevelType w:val="hybridMultilevel"/>
    <w:tmpl w:val="23AA7FD6"/>
    <w:lvl w:ilvl="0" w:tplc="8F32D808">
      <w:start w:val="8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78"/>
    <w:rsid w:val="00020158"/>
    <w:rsid w:val="000B0399"/>
    <w:rsid w:val="000D1B0A"/>
    <w:rsid w:val="000D5843"/>
    <w:rsid w:val="000E635A"/>
    <w:rsid w:val="000E6425"/>
    <w:rsid w:val="001502F9"/>
    <w:rsid w:val="001C4F56"/>
    <w:rsid w:val="001D4C15"/>
    <w:rsid w:val="001E1442"/>
    <w:rsid w:val="00211995"/>
    <w:rsid w:val="0024179C"/>
    <w:rsid w:val="002739CB"/>
    <w:rsid w:val="00322388"/>
    <w:rsid w:val="00323753"/>
    <w:rsid w:val="0037669F"/>
    <w:rsid w:val="003B4E87"/>
    <w:rsid w:val="003D6BD1"/>
    <w:rsid w:val="003E0F4C"/>
    <w:rsid w:val="003F54E3"/>
    <w:rsid w:val="004018AF"/>
    <w:rsid w:val="004660EA"/>
    <w:rsid w:val="00493AE2"/>
    <w:rsid w:val="004B4BE3"/>
    <w:rsid w:val="004F330C"/>
    <w:rsid w:val="00513AE0"/>
    <w:rsid w:val="005217E6"/>
    <w:rsid w:val="005316C0"/>
    <w:rsid w:val="005E60EB"/>
    <w:rsid w:val="005F5543"/>
    <w:rsid w:val="005F5FD9"/>
    <w:rsid w:val="00645386"/>
    <w:rsid w:val="00665D91"/>
    <w:rsid w:val="00676B4F"/>
    <w:rsid w:val="00707D89"/>
    <w:rsid w:val="0071494C"/>
    <w:rsid w:val="007A260F"/>
    <w:rsid w:val="007B5F19"/>
    <w:rsid w:val="007E74CB"/>
    <w:rsid w:val="00804EB9"/>
    <w:rsid w:val="00852BAF"/>
    <w:rsid w:val="00885BD9"/>
    <w:rsid w:val="00885CE4"/>
    <w:rsid w:val="00887B78"/>
    <w:rsid w:val="00894727"/>
    <w:rsid w:val="008E2DE7"/>
    <w:rsid w:val="008E6C20"/>
    <w:rsid w:val="00910B8F"/>
    <w:rsid w:val="00916831"/>
    <w:rsid w:val="009838CC"/>
    <w:rsid w:val="009B3BA6"/>
    <w:rsid w:val="009D7ACC"/>
    <w:rsid w:val="009E76A1"/>
    <w:rsid w:val="00A74BA3"/>
    <w:rsid w:val="00A81BD3"/>
    <w:rsid w:val="00AD3FEB"/>
    <w:rsid w:val="00B64C1D"/>
    <w:rsid w:val="00B76F2D"/>
    <w:rsid w:val="00BB4ABF"/>
    <w:rsid w:val="00BE32E9"/>
    <w:rsid w:val="00BE533F"/>
    <w:rsid w:val="00C37A2A"/>
    <w:rsid w:val="00C60F87"/>
    <w:rsid w:val="00CA328A"/>
    <w:rsid w:val="00CE307F"/>
    <w:rsid w:val="00D0770A"/>
    <w:rsid w:val="00D40B80"/>
    <w:rsid w:val="00D65255"/>
    <w:rsid w:val="00D738EA"/>
    <w:rsid w:val="00D74B08"/>
    <w:rsid w:val="00DB2247"/>
    <w:rsid w:val="00DC0EA2"/>
    <w:rsid w:val="00E2753D"/>
    <w:rsid w:val="00E57908"/>
    <w:rsid w:val="00EB01EE"/>
    <w:rsid w:val="00EE3D4F"/>
    <w:rsid w:val="00F2351D"/>
    <w:rsid w:val="00F34D43"/>
    <w:rsid w:val="00F37718"/>
    <w:rsid w:val="00F83D12"/>
    <w:rsid w:val="00F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13337-B38F-4535-B4C7-BBA629D1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AE0"/>
  </w:style>
  <w:style w:type="paragraph" w:styleId="Nagwek5">
    <w:name w:val="heading 5"/>
    <w:basedOn w:val="Normalny"/>
    <w:next w:val="Tekstpodstawowy"/>
    <w:link w:val="Nagwek5Znak"/>
    <w:qFormat/>
    <w:rsid w:val="00EB01EE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B78"/>
    <w:rPr>
      <w:b/>
      <w:bCs/>
    </w:rPr>
  </w:style>
  <w:style w:type="paragraph" w:customStyle="1" w:styleId="Standard">
    <w:name w:val="Standard"/>
    <w:rsid w:val="00513AE0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1"/>
    <w:rsid w:val="00513AE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EB01EE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EB01EE"/>
    <w:pPr>
      <w:ind w:left="720"/>
      <w:contextualSpacing/>
    </w:p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EB01E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01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01EE"/>
  </w:style>
  <w:style w:type="paragraph" w:customStyle="1" w:styleId="Default">
    <w:name w:val="Default"/>
    <w:rsid w:val="00020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7CD2-E795-4AC7-9AA2-4DAD208A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</cp:revision>
  <cp:lastPrinted>2021-05-21T12:05:00Z</cp:lastPrinted>
  <dcterms:created xsi:type="dcterms:W3CDTF">2021-06-02T09:17:00Z</dcterms:created>
  <dcterms:modified xsi:type="dcterms:W3CDTF">2021-06-02T09:17:00Z</dcterms:modified>
</cp:coreProperties>
</file>